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60"/>
          <w:rtl w:val="0"/>
        </w:rPr>
        <w:t xml:space="preserve">Reading Response (2-3)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 _______________________________________________________________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</w:t>
        <w:tab/>
        <w:tab/>
        <w:tab/>
        <w:t xml:space="preserve">  __  __  __  __  __  __  __  __  __  __  __  __  __  __  __  __  __  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My Name is _______________________________________________________________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DURING VACATION I READ THE BOOK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736300" cx="6205538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736300" cx="620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I rate the book </w:t>
      </w:r>
      <w:r w:rsidRPr="00000000" w:rsidR="00000000" w:rsidDel="00000000">
        <w:drawing>
          <wp:inline distR="114300" distT="114300" distB="114300" distL="114300">
            <wp:extent cy="899474" cx="4338638"/>
            <wp:effectExtent t="0" b="0" r="0" l="0"/>
            <wp:docPr id="1" name="image01.jpg" descr="5 Stars"/>
            <a:graphic>
              <a:graphicData uri="http://schemas.openxmlformats.org/drawingml/2006/picture">
                <pic:pic>
                  <pic:nvPicPr>
                    <pic:cNvPr id="0" name="image01.jpg" descr="5 Stars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99474" cx="433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(1 star= I did not like it  -  5 stars= I loved it)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The Best part of the book was when: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3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Reading Response, 2-3.docx</dc:title>
</cp:coreProperties>
</file>